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C3" w:rsidRDefault="006D1FC3" w:rsidP="006D1FC3">
      <w:pPr>
        <w:pStyle w:val="Standard"/>
        <w:rPr>
          <w:b/>
        </w:rPr>
      </w:pPr>
      <w:r>
        <w:rPr>
          <w:b/>
        </w:rPr>
        <w:t xml:space="preserve">                         UCHWAŁA NR …......…/…......./2020    PROJEKT</w:t>
      </w:r>
    </w:p>
    <w:p w:rsidR="006D1FC3" w:rsidRDefault="006D1FC3" w:rsidP="006D1FC3">
      <w:pPr>
        <w:pStyle w:val="Standard"/>
        <w:jc w:val="center"/>
      </w:pPr>
      <w:r>
        <w:rPr>
          <w:b/>
        </w:rPr>
        <w:t>RADY MIEJSKIEJ W NOWEJ SŁUPI</w:t>
      </w:r>
    </w:p>
    <w:p w:rsidR="006D1FC3" w:rsidRDefault="006D1FC3" w:rsidP="006D1FC3">
      <w:pPr>
        <w:pStyle w:val="Standard"/>
        <w:jc w:val="center"/>
      </w:pPr>
      <w:r>
        <w:t>z dnia ………….......2020 r.</w:t>
      </w:r>
    </w:p>
    <w:p w:rsidR="006D1FC3" w:rsidRDefault="006D1FC3" w:rsidP="006D1FC3">
      <w:pPr>
        <w:pStyle w:val="Standard"/>
        <w:jc w:val="both"/>
      </w:pPr>
      <w:r>
        <w:t xml:space="preserve"> </w:t>
      </w:r>
    </w:p>
    <w:p w:rsidR="006D1FC3" w:rsidRDefault="006D1FC3" w:rsidP="006D1FC3">
      <w:pPr>
        <w:pStyle w:val="Standard"/>
        <w:jc w:val="center"/>
      </w:pPr>
      <w:r>
        <w:rPr>
          <w:b/>
          <w:bCs/>
        </w:rPr>
        <w:t>w sprawie określenia wysokości stawek podatku od środków transportowych.</w:t>
      </w:r>
    </w:p>
    <w:p w:rsidR="006D1FC3" w:rsidRDefault="006D1FC3" w:rsidP="006D1FC3">
      <w:pPr>
        <w:pStyle w:val="Standard"/>
        <w:spacing w:line="360" w:lineRule="auto"/>
        <w:jc w:val="center"/>
        <w:rPr>
          <w:b/>
          <w:bCs/>
        </w:rPr>
      </w:pPr>
    </w:p>
    <w:p w:rsidR="006D1FC3" w:rsidRDefault="006D1FC3" w:rsidP="006D1FC3">
      <w:pPr>
        <w:pStyle w:val="Standard"/>
        <w:spacing w:line="360" w:lineRule="auto"/>
        <w:jc w:val="both"/>
      </w:pPr>
      <w:r>
        <w:t xml:space="preserve">Na podstawie art. 18 ust.2 pkt 8 ustawy z dnia 8 marca 1990 r. o samorządzie gminnym ( </w:t>
      </w:r>
      <w:proofErr w:type="spellStart"/>
      <w:r>
        <w:t>t.j</w:t>
      </w:r>
      <w:proofErr w:type="spellEnd"/>
      <w:r>
        <w:t xml:space="preserve">. Dz. U. z 2020r. </w:t>
      </w:r>
      <w:proofErr w:type="spellStart"/>
      <w:r>
        <w:t>poz</w:t>
      </w:r>
      <w:proofErr w:type="spellEnd"/>
      <w:r>
        <w:t xml:space="preserve"> 713,poz. 1378 z </w:t>
      </w:r>
      <w:proofErr w:type="spellStart"/>
      <w:r>
        <w:t>późn</w:t>
      </w:r>
      <w:proofErr w:type="spellEnd"/>
      <w:r>
        <w:t xml:space="preserve">. zm.)  </w:t>
      </w:r>
      <w:r w:rsidR="000F323D">
        <w:t>i</w:t>
      </w:r>
      <w:r>
        <w:t xml:space="preserve"> art. 10 ust. 1 i 2 ustawy z dnia 12  stycznia 1991 r. o podatkach i opłatach lokalnych (</w:t>
      </w:r>
      <w:proofErr w:type="spellStart"/>
      <w:r>
        <w:t>t.j</w:t>
      </w:r>
      <w:proofErr w:type="spellEnd"/>
      <w:r>
        <w:t>. Dz. U. z 2019 r. poz. 1170, poz. 2244) Rada Miejska w  Nowej Słupi uchwala co następuje:</w:t>
      </w:r>
    </w:p>
    <w:p w:rsidR="006D1FC3" w:rsidRDefault="006D1FC3" w:rsidP="006D1FC3">
      <w:pPr>
        <w:pStyle w:val="Standard"/>
        <w:jc w:val="center"/>
      </w:pPr>
      <w:r>
        <w:t>§1</w:t>
      </w:r>
    </w:p>
    <w:p w:rsidR="006D1FC3" w:rsidRDefault="006D1FC3" w:rsidP="006D1FC3">
      <w:pPr>
        <w:pStyle w:val="Standard"/>
        <w:jc w:val="center"/>
      </w:pPr>
    </w:p>
    <w:p w:rsidR="006D1FC3" w:rsidRDefault="006D1FC3" w:rsidP="001647A3">
      <w:pPr>
        <w:pStyle w:val="Standard"/>
        <w:spacing w:line="360" w:lineRule="auto"/>
        <w:jc w:val="both"/>
      </w:pPr>
      <w:r>
        <w:t>Określa się następujące stawki podatku od środków transpor</w:t>
      </w:r>
      <w:r w:rsidR="001647A3">
        <w:t>towych w wysokości określonej w </w:t>
      </w:r>
      <w:r>
        <w:t>załączniku do niniejszej uchwały.</w:t>
      </w:r>
    </w:p>
    <w:p w:rsidR="006D1FC3" w:rsidRDefault="006D1FC3" w:rsidP="006D1FC3">
      <w:pPr>
        <w:pStyle w:val="Standard"/>
        <w:spacing w:line="360" w:lineRule="auto"/>
        <w:jc w:val="center"/>
      </w:pPr>
    </w:p>
    <w:p w:rsidR="006D1FC3" w:rsidRDefault="006D1FC3" w:rsidP="006D1FC3">
      <w:pPr>
        <w:pStyle w:val="Standard"/>
        <w:spacing w:line="360" w:lineRule="auto"/>
        <w:jc w:val="center"/>
      </w:pPr>
      <w:r>
        <w:t>§</w:t>
      </w:r>
      <w:r w:rsidR="000F323D">
        <w:t>2</w:t>
      </w:r>
    </w:p>
    <w:p w:rsidR="006D1FC3" w:rsidRDefault="006D1FC3" w:rsidP="001647A3">
      <w:pPr>
        <w:pStyle w:val="Standard"/>
        <w:spacing w:line="360" w:lineRule="auto"/>
        <w:jc w:val="both"/>
      </w:pPr>
      <w:r>
        <w:t xml:space="preserve">Traci moc uchwała Rady </w:t>
      </w:r>
      <w:r w:rsidR="000F323D">
        <w:t>Miejskiej w Nowej Słupi</w:t>
      </w:r>
      <w:r>
        <w:t xml:space="preserve"> Nr  XVIII/</w:t>
      </w:r>
      <w:r w:rsidR="000F323D">
        <w:t>100/19 z dnia 27 listopada 2019 </w:t>
      </w:r>
      <w:r>
        <w:t>r. w sprawie określenia wysokości stawek podatku od środków transportowych.</w:t>
      </w:r>
    </w:p>
    <w:p w:rsidR="006D1FC3" w:rsidRDefault="006D1FC3" w:rsidP="001647A3">
      <w:pPr>
        <w:pStyle w:val="Standard"/>
        <w:spacing w:line="360" w:lineRule="auto"/>
        <w:jc w:val="both"/>
      </w:pPr>
    </w:p>
    <w:p w:rsidR="006D1FC3" w:rsidRDefault="006D1FC3" w:rsidP="006D1FC3">
      <w:pPr>
        <w:pStyle w:val="Standard"/>
        <w:spacing w:line="360" w:lineRule="auto"/>
        <w:jc w:val="center"/>
      </w:pPr>
      <w:r>
        <w:t>§4</w:t>
      </w:r>
    </w:p>
    <w:p w:rsidR="006D1FC3" w:rsidRDefault="006D1FC3" w:rsidP="001647A3">
      <w:pPr>
        <w:pStyle w:val="Standard"/>
        <w:spacing w:line="360" w:lineRule="auto"/>
        <w:jc w:val="both"/>
      </w:pPr>
      <w:r>
        <w:t>Uchwała wchodzi w życie z dniem 1 stycznia 2021 r. i  podlega ogłoszeniu w Dzienniku Urzędowym Województwa Świętokrzyskiego, oraz wywieszeniu na stronie internetowej i tablicy ogłoszeń Urzędu Miasta i Gminy.</w:t>
      </w:r>
    </w:p>
    <w:p w:rsidR="006D1FC3" w:rsidRDefault="006D1FC3" w:rsidP="001647A3">
      <w:pPr>
        <w:pStyle w:val="Standard"/>
        <w:spacing w:line="360" w:lineRule="auto"/>
        <w:jc w:val="both"/>
      </w:pPr>
    </w:p>
    <w:p w:rsidR="006D1FC3" w:rsidRDefault="006D1FC3" w:rsidP="006D1FC3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FC3" w:rsidRDefault="006D1FC3" w:rsidP="006D1FC3">
      <w:pPr>
        <w:pStyle w:val="Standard"/>
        <w:spacing w:line="360" w:lineRule="auto"/>
        <w:jc w:val="center"/>
      </w:pPr>
      <w:r>
        <w:tab/>
      </w:r>
      <w:r>
        <w:tab/>
      </w:r>
      <w:r>
        <w:tab/>
      </w:r>
      <w:r>
        <w:tab/>
        <w:t>Przewodniczący Rady Miejskiej</w:t>
      </w:r>
    </w:p>
    <w:p w:rsidR="006D1FC3" w:rsidRDefault="006D1FC3" w:rsidP="006D1FC3">
      <w:pPr>
        <w:pStyle w:val="Standard"/>
        <w:spacing w:line="360" w:lineRule="auto"/>
        <w:jc w:val="center"/>
      </w:pPr>
      <w:r>
        <w:tab/>
      </w:r>
      <w:r>
        <w:tab/>
      </w:r>
      <w:r>
        <w:tab/>
        <w:t xml:space="preserve"> </w:t>
      </w:r>
      <w:r>
        <w:tab/>
      </w:r>
    </w:p>
    <w:p w:rsidR="006D1FC3" w:rsidRDefault="006D1FC3" w:rsidP="006D1FC3">
      <w:pPr>
        <w:pStyle w:val="Standard"/>
        <w:jc w:val="center"/>
      </w:pPr>
      <w:r>
        <w:t xml:space="preserve"> </w:t>
      </w:r>
    </w:p>
    <w:p w:rsidR="006D1FC3" w:rsidRDefault="006D1FC3" w:rsidP="006D1FC3">
      <w:pPr>
        <w:pStyle w:val="Standard"/>
        <w:suppressAutoHyphens w:val="0"/>
        <w:spacing w:line="360" w:lineRule="auto"/>
        <w:rPr>
          <w:b/>
          <w:bCs/>
        </w:rPr>
      </w:pPr>
    </w:p>
    <w:p w:rsidR="006D1FC3" w:rsidRDefault="006D1FC3" w:rsidP="006D1FC3">
      <w:pPr>
        <w:pStyle w:val="Standard"/>
        <w:suppressAutoHyphens w:val="0"/>
        <w:spacing w:line="360" w:lineRule="auto"/>
        <w:jc w:val="right"/>
        <w:rPr>
          <w:b/>
          <w:bCs/>
        </w:rPr>
      </w:pPr>
    </w:p>
    <w:p w:rsidR="006D1FC3" w:rsidRDefault="006D1FC3" w:rsidP="006D1FC3">
      <w:pPr>
        <w:pStyle w:val="Standard"/>
        <w:suppressAutoHyphens w:val="0"/>
        <w:spacing w:line="360" w:lineRule="auto"/>
        <w:jc w:val="right"/>
        <w:rPr>
          <w:b/>
          <w:bCs/>
        </w:rPr>
      </w:pPr>
    </w:p>
    <w:p w:rsidR="006D1FC3" w:rsidRDefault="006D1FC3" w:rsidP="000F323D">
      <w:pPr>
        <w:pStyle w:val="Standard"/>
        <w:suppressAutoHyphens w:val="0"/>
        <w:spacing w:line="360" w:lineRule="auto"/>
        <w:rPr>
          <w:b/>
          <w:bCs/>
        </w:rPr>
      </w:pPr>
    </w:p>
    <w:p w:rsidR="000F323D" w:rsidRDefault="000F323D" w:rsidP="000F323D">
      <w:pPr>
        <w:pStyle w:val="Standard"/>
        <w:suppressAutoHyphens w:val="0"/>
        <w:spacing w:line="360" w:lineRule="auto"/>
        <w:rPr>
          <w:b/>
          <w:bCs/>
        </w:rPr>
      </w:pPr>
    </w:p>
    <w:p w:rsidR="000F323D" w:rsidRDefault="000F323D" w:rsidP="000F323D">
      <w:pPr>
        <w:pStyle w:val="Standard"/>
        <w:suppressAutoHyphens w:val="0"/>
        <w:spacing w:line="360" w:lineRule="auto"/>
        <w:rPr>
          <w:b/>
          <w:bCs/>
        </w:rPr>
      </w:pPr>
    </w:p>
    <w:p w:rsidR="000F323D" w:rsidRDefault="000F323D" w:rsidP="000F323D">
      <w:pPr>
        <w:pStyle w:val="Standard"/>
        <w:suppressAutoHyphens w:val="0"/>
        <w:spacing w:line="360" w:lineRule="auto"/>
        <w:rPr>
          <w:b/>
          <w:bCs/>
        </w:rPr>
      </w:pPr>
    </w:p>
    <w:p w:rsidR="006D1FC3" w:rsidRDefault="006D1FC3" w:rsidP="006D1FC3">
      <w:pPr>
        <w:pStyle w:val="Standard"/>
        <w:suppressAutoHyphens w:val="0"/>
        <w:spacing w:line="360" w:lineRule="auto"/>
        <w:jc w:val="right"/>
        <w:rPr>
          <w:b/>
          <w:bCs/>
        </w:rPr>
      </w:pPr>
    </w:p>
    <w:p w:rsidR="006D1FC3" w:rsidRDefault="006D1FC3" w:rsidP="006D1FC3">
      <w:pPr>
        <w:pStyle w:val="Standard"/>
        <w:suppressAutoHyphens w:val="0"/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do Uchwały Nr …....../......../2020</w:t>
      </w:r>
    </w:p>
    <w:p w:rsidR="006D1FC3" w:rsidRDefault="006D1FC3" w:rsidP="006D1FC3">
      <w:pPr>
        <w:pStyle w:val="Standard"/>
        <w:suppressAutoHyphens w:val="0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Rady Miejskiej w Nowej Słupi </w:t>
      </w:r>
    </w:p>
    <w:p w:rsidR="006D1FC3" w:rsidRDefault="006D1FC3" w:rsidP="006D1FC3">
      <w:pPr>
        <w:pStyle w:val="Standard"/>
        <w:suppressAutoHyphens w:val="0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z dnia………………………..2020 r.                          </w:t>
      </w:r>
    </w:p>
    <w:p w:rsidR="006D1FC3" w:rsidRDefault="006D1FC3" w:rsidP="006D1FC3">
      <w:pPr>
        <w:pStyle w:val="Standard"/>
        <w:suppressAutoHyphens w:val="0"/>
        <w:spacing w:line="360" w:lineRule="auto"/>
        <w:jc w:val="both"/>
      </w:pPr>
      <w:r>
        <w:rPr>
          <w:b/>
          <w:bCs/>
        </w:rPr>
        <w:t>STAWKI PODATKU OD ŚRODKÓW TRANSPORTOWYCH</w:t>
      </w:r>
      <w:r>
        <w:t xml:space="preserve">                                          </w:t>
      </w:r>
    </w:p>
    <w:p w:rsidR="006D1FC3" w:rsidRDefault="006D1FC3" w:rsidP="006D1FC3">
      <w:pPr>
        <w:pStyle w:val="Standard"/>
        <w:suppressAutoHyphens w:val="0"/>
        <w:spacing w:line="360" w:lineRule="auto"/>
        <w:jc w:val="both"/>
      </w:pPr>
      <w:r>
        <w:t xml:space="preserve">     1. SAMOCHODY CIĘŻAROWE O DOPUSZCZALNEJ MASIE CAŁKOWITEJ POWYŻEJ 3,5 TONY I PONIŻEJ 12 TON:</w:t>
      </w:r>
    </w:p>
    <w:p w:rsidR="006D1FC3" w:rsidRDefault="006D1FC3" w:rsidP="006D1FC3">
      <w:pPr>
        <w:pStyle w:val="Standard"/>
        <w:suppressAutoHyphens w:val="0"/>
        <w:spacing w:line="360" w:lineRule="auto"/>
        <w:jc w:val="both"/>
      </w:pPr>
      <w:r>
        <w:t>a) powyżej 3,5 tony do 5,5 tony włącznie</w:t>
      </w:r>
      <w:r>
        <w:tab/>
        <w:t xml:space="preserve"> -</w:t>
      </w:r>
      <w:r>
        <w:tab/>
      </w:r>
      <w:r w:rsidR="006E5FAE">
        <w:t>595</w:t>
      </w:r>
      <w:r w:rsidR="003D1B68">
        <w:t xml:space="preserve">.00 </w:t>
      </w:r>
      <w:r>
        <w:t>zł</w:t>
      </w:r>
    </w:p>
    <w:p w:rsidR="006D1FC3" w:rsidRDefault="006D1FC3" w:rsidP="006D1FC3">
      <w:pPr>
        <w:pStyle w:val="Standard"/>
        <w:suppressAutoHyphens w:val="0"/>
        <w:spacing w:line="360" w:lineRule="auto"/>
        <w:jc w:val="both"/>
      </w:pPr>
      <w:r>
        <w:t xml:space="preserve">b) powyżej 5,5 tony do 9 ton włącznie </w:t>
      </w:r>
      <w:r>
        <w:tab/>
        <w:t xml:space="preserve"> - </w:t>
      </w:r>
      <w:r>
        <w:tab/>
      </w:r>
      <w:r w:rsidR="006E5FAE">
        <w:t>922</w:t>
      </w:r>
      <w:r w:rsidR="003D1B68">
        <w:t xml:space="preserve">,00 </w:t>
      </w:r>
      <w:r>
        <w:t>zł</w:t>
      </w:r>
    </w:p>
    <w:p w:rsidR="006D1FC3" w:rsidRDefault="006D1FC3" w:rsidP="006D1FC3">
      <w:pPr>
        <w:pStyle w:val="Standard"/>
        <w:suppressAutoHyphens w:val="0"/>
        <w:spacing w:line="360" w:lineRule="auto"/>
        <w:jc w:val="both"/>
      </w:pPr>
      <w:r>
        <w:t xml:space="preserve">c) powyżej 9 ton i poniżej 12 ton       </w:t>
      </w:r>
      <w:r>
        <w:tab/>
        <w:t xml:space="preserve"> - </w:t>
      </w:r>
      <w:r>
        <w:tab/>
      </w:r>
      <w:r w:rsidR="003D1B68">
        <w:t>1</w:t>
      </w:r>
      <w:r w:rsidR="006E5FAE">
        <w:t>100</w:t>
      </w:r>
      <w:r w:rsidR="003D1B68">
        <w:t xml:space="preserve">,00 </w:t>
      </w:r>
      <w:r>
        <w:t>zł</w:t>
      </w:r>
    </w:p>
    <w:p w:rsidR="006D1FC3" w:rsidRDefault="006D1FC3" w:rsidP="006D1FC3">
      <w:pPr>
        <w:pStyle w:val="Standard"/>
        <w:suppressAutoHyphens w:val="0"/>
        <w:spacing w:line="360" w:lineRule="auto"/>
        <w:jc w:val="both"/>
      </w:pPr>
      <w:r>
        <w:t xml:space="preserve">   2. SAMOCHODY CIĘŻAROWE O DOPUSZCZALNEJ MASIE CAŁKOWITEJ RÓWNEJ LUB WYŻSZEJ NIŻ 12 TON: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724"/>
        <w:gridCol w:w="2427"/>
        <w:gridCol w:w="1607"/>
      </w:tblGrid>
      <w:tr w:rsidR="006D1FC3" w:rsidTr="004E1922">
        <w:tc>
          <w:tcPr>
            <w:tcW w:w="5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LICZBA OSI I DMC W TONACH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STAWKA PODATKU W ZŁOTYCH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Nie mniej niż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Mniej niż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Oś jezdna (osie jezdne) z zawieszeniem pneumatycznym lub zawieszeniem uznanym za równoważne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Inne systemy zawieszenia osi jezdnych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4</w:t>
            </w:r>
          </w:p>
        </w:tc>
      </w:tr>
      <w:tr w:rsidR="006D1FC3" w:rsidTr="004E1922">
        <w:tc>
          <w:tcPr>
            <w:tcW w:w="9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Dwie osie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12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13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1716</w:t>
            </w:r>
            <w:r w:rsidR="003D1B68">
              <w:t>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1716,00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13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14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1716,00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1716,00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14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15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1716,00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1716,00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15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1716,00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1716,00</w:t>
            </w:r>
          </w:p>
        </w:tc>
      </w:tr>
      <w:tr w:rsidR="006D1FC3" w:rsidTr="004E1922">
        <w:tc>
          <w:tcPr>
            <w:tcW w:w="96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Trzy osie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12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17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17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19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19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21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21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23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23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25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1793,00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25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1691,00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1793,00</w:t>
            </w:r>
          </w:p>
        </w:tc>
      </w:tr>
      <w:tr w:rsidR="006D1FC3" w:rsidTr="004E1922">
        <w:tc>
          <w:tcPr>
            <w:tcW w:w="96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Cztery osie i więcej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12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25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1550,00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1550,00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25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27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1550,00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1550,00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27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29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1550,00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1888,00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29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31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2397,00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</w:pPr>
            <w:r>
              <w:t>2800,00</w:t>
            </w:r>
          </w:p>
        </w:tc>
      </w:tr>
      <w:tr w:rsidR="006D1FC3" w:rsidTr="004E1922"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31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</w:tbl>
    <w:p w:rsidR="006D1FC3" w:rsidRDefault="006D1FC3" w:rsidP="006D1FC3">
      <w:pPr>
        <w:pStyle w:val="Standard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numPr>
          <w:ilvl w:val="0"/>
          <w:numId w:val="1"/>
        </w:numPr>
      </w:pPr>
      <w:r>
        <w:t xml:space="preserve">  CIĄGNIKI SIODŁOWE I BALASTOWE PRZYSTOSOWANE DO UŻYWANIA ŁĄCZNIE Z NACZEPĄ LUB PRZYCZEPĄ O DOPUSZCZALNEJ MASIE CAŁKOWITEJ ZESPOŁU POJAZDÓW:</w:t>
      </w:r>
    </w:p>
    <w:p w:rsidR="006D1FC3" w:rsidRDefault="006D1FC3" w:rsidP="006D1FC3">
      <w:pPr>
        <w:pStyle w:val="Standard"/>
      </w:pPr>
      <w:r>
        <w:rPr>
          <w:b/>
          <w:bCs/>
        </w:rPr>
        <w:t xml:space="preserve"> - od 3,5 tony i poniżej 12 ton -</w:t>
      </w:r>
      <w:r w:rsidR="006351B2">
        <w:rPr>
          <w:b/>
          <w:bCs/>
        </w:rPr>
        <w:t>10</w:t>
      </w:r>
      <w:r w:rsidR="006E5FAE">
        <w:rPr>
          <w:b/>
          <w:bCs/>
        </w:rPr>
        <w:t>51</w:t>
      </w:r>
      <w:r w:rsidR="006351B2">
        <w:rPr>
          <w:b/>
          <w:bCs/>
        </w:rPr>
        <w:t xml:space="preserve">,00 </w:t>
      </w:r>
      <w:r>
        <w:rPr>
          <w:b/>
          <w:bCs/>
        </w:rPr>
        <w:t>zł</w:t>
      </w:r>
    </w:p>
    <w:p w:rsidR="006D1FC3" w:rsidRDefault="006D1FC3" w:rsidP="006D1FC3">
      <w:pPr>
        <w:pStyle w:val="Standard"/>
        <w:numPr>
          <w:ilvl w:val="0"/>
          <w:numId w:val="1"/>
        </w:numPr>
      </w:pPr>
      <w:r>
        <w:t xml:space="preserve"> CIĄGNIKI SIODŁOWE I BALASTOWE PRZYSTOSOWANE DO UŻYWANIA ŁĄCZNIE Z NACZEPĄ LUB PRZYCZEPĄ O DOPUSZCZALNEJ MASIE CAŁKOWITEJ ZESPOŁU POJAZDÓW RÓWNEJ LUB WYŻSZEJ NIŻ 12 TON:</w:t>
      </w:r>
    </w:p>
    <w:p w:rsidR="006D1FC3" w:rsidRDefault="006D1FC3" w:rsidP="006D1FC3">
      <w:pPr>
        <w:pStyle w:val="Standard"/>
      </w:pPr>
    </w:p>
    <w:tbl>
      <w:tblPr>
        <w:tblW w:w="9048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412"/>
        <w:gridCol w:w="2100"/>
        <w:gridCol w:w="2112"/>
      </w:tblGrid>
      <w:tr w:rsidR="006D1FC3" w:rsidTr="004E1922"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LICZBA OSI I DMC W TONACH</w:t>
            </w:r>
          </w:p>
        </w:tc>
        <w:tc>
          <w:tcPr>
            <w:tcW w:w="4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STAWKA PODATKU W ZŁOTYCH</w:t>
            </w:r>
          </w:p>
        </w:tc>
      </w:tr>
      <w:tr w:rsidR="006D1FC3" w:rsidTr="004E1922">
        <w:tc>
          <w:tcPr>
            <w:tcW w:w="2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Nie mniej niż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Mniej niż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Oś jezdna ( osie jezdne) z zawieszeniem pneumatycznym uznanym za równoważne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Inne systemy zawieszenia osi jezdnych</w:t>
            </w:r>
          </w:p>
        </w:tc>
      </w:tr>
      <w:tr w:rsidR="006D1FC3" w:rsidTr="004E1922">
        <w:tc>
          <w:tcPr>
            <w:tcW w:w="2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4</w:t>
            </w:r>
          </w:p>
        </w:tc>
      </w:tr>
      <w:tr w:rsidR="006D1FC3" w:rsidTr="004E1922">
        <w:tc>
          <w:tcPr>
            <w:tcW w:w="90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Dwie osie</w:t>
            </w:r>
          </w:p>
        </w:tc>
      </w:tr>
      <w:tr w:rsidR="006D1FC3" w:rsidTr="004E1922">
        <w:tc>
          <w:tcPr>
            <w:tcW w:w="2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12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18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1051</w:t>
            </w:r>
            <w:r w:rsidR="006351B2">
              <w:t>,00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1283</w:t>
            </w:r>
            <w:r w:rsidR="006351B2">
              <w:t>,00</w:t>
            </w:r>
          </w:p>
        </w:tc>
      </w:tr>
      <w:tr w:rsidR="006D1FC3" w:rsidTr="004E1922">
        <w:tc>
          <w:tcPr>
            <w:tcW w:w="2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18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25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1167</w:t>
            </w:r>
            <w:r w:rsidR="006351B2">
              <w:t>,00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1401</w:t>
            </w:r>
            <w:r w:rsidR="006351B2">
              <w:t>,00</w:t>
            </w:r>
          </w:p>
        </w:tc>
      </w:tr>
      <w:tr w:rsidR="006D1FC3" w:rsidTr="004E1922">
        <w:tc>
          <w:tcPr>
            <w:tcW w:w="2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25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31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1401</w:t>
            </w:r>
            <w:r w:rsidR="006351B2">
              <w:t>,00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1517</w:t>
            </w:r>
            <w:r w:rsidR="006351B2">
              <w:t>,00</w:t>
            </w:r>
          </w:p>
        </w:tc>
      </w:tr>
      <w:tr w:rsidR="006D1FC3" w:rsidTr="004E1922">
        <w:tc>
          <w:tcPr>
            <w:tcW w:w="2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31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B145CD">
            <w:pPr>
              <w:pStyle w:val="TableContents"/>
            </w:pPr>
            <w:r>
              <w:t>1613</w:t>
            </w:r>
            <w:r w:rsidR="00B145CD">
              <w:t>,00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2212</w:t>
            </w:r>
            <w:r w:rsidR="00B145CD">
              <w:t>,00</w:t>
            </w:r>
          </w:p>
        </w:tc>
      </w:tr>
      <w:tr w:rsidR="006D1FC3" w:rsidTr="004E1922">
        <w:tc>
          <w:tcPr>
            <w:tcW w:w="90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Trzy osie i więcej</w:t>
            </w:r>
          </w:p>
        </w:tc>
      </w:tr>
      <w:tr w:rsidR="006D1FC3" w:rsidTr="004E1922">
        <w:tc>
          <w:tcPr>
            <w:tcW w:w="2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12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40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1422</w:t>
            </w:r>
            <w:r w:rsidR="00B145CD">
              <w:t>,00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1967</w:t>
            </w:r>
            <w:r w:rsidR="00B145CD">
              <w:t>,00</w:t>
            </w:r>
          </w:p>
        </w:tc>
      </w:tr>
      <w:tr w:rsidR="006D1FC3" w:rsidTr="004E1922">
        <w:tc>
          <w:tcPr>
            <w:tcW w:w="2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40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1967</w:t>
            </w:r>
            <w:r w:rsidR="00B145CD">
              <w:t>,00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E5FAE" w:rsidP="004E1922">
            <w:pPr>
              <w:pStyle w:val="TableContents"/>
            </w:pPr>
            <w:r>
              <w:t>2909</w:t>
            </w:r>
            <w:r w:rsidR="00B145CD">
              <w:t>,00</w:t>
            </w:r>
          </w:p>
        </w:tc>
      </w:tr>
    </w:tbl>
    <w:p w:rsidR="006D1FC3" w:rsidRDefault="006D1FC3" w:rsidP="006D1FC3">
      <w:pPr>
        <w:pStyle w:val="Standard"/>
        <w:numPr>
          <w:ilvl w:val="0"/>
          <w:numId w:val="2"/>
        </w:numPr>
      </w:pPr>
      <w:r>
        <w:t>PRZYCZEPY I NACZEPY, KTÓRE ŁĄCZNIE Z POJAZDEM SILNIKOWYM POSIADAJĄ DOPUSZCZALNĄ MASĘ CAŁKOWITĄ OD 7 TON I PONIŻEJ 12 TON, Z WYJĄTKIEM ZWIĄZANYCH wyłącznie Z DZIAŁALNOŚCIĄ ROLNICZĄ PROWADZONĄ PRZEZ PODATNIKA PODATKU ROLNEGO:</w:t>
      </w:r>
    </w:p>
    <w:p w:rsidR="006D1FC3" w:rsidRDefault="006D1FC3" w:rsidP="006D1FC3">
      <w:pPr>
        <w:pStyle w:val="Standard"/>
        <w:rPr>
          <w:b/>
          <w:bCs/>
        </w:rPr>
      </w:pPr>
      <w:r>
        <w:rPr>
          <w:b/>
          <w:bCs/>
        </w:rPr>
        <w:t xml:space="preserve">- od 7 ton i poniżej 12 ton – </w:t>
      </w:r>
      <w:r w:rsidR="00AE7EB7">
        <w:rPr>
          <w:b/>
          <w:bCs/>
        </w:rPr>
        <w:t xml:space="preserve">588,00 </w:t>
      </w:r>
      <w:r>
        <w:rPr>
          <w:b/>
          <w:bCs/>
        </w:rPr>
        <w:t>zł</w:t>
      </w:r>
    </w:p>
    <w:p w:rsidR="006D1FC3" w:rsidRDefault="006D1FC3" w:rsidP="006D1FC3">
      <w:pPr>
        <w:pStyle w:val="Standard"/>
        <w:numPr>
          <w:ilvl w:val="0"/>
          <w:numId w:val="2"/>
        </w:numPr>
      </w:pPr>
      <w:r>
        <w:t xml:space="preserve">PRZYCZEPY I NACZEPY, KTÓRE ŁĄCZNIE Z POJAZDEM SILNIKOWYM POSIADAJĄ DOPUSZCZALNĄ MASĘ CAŁKOWITĄ RÓWNĄ LUB WYŻSZĄ NIŻ 12 TON, Z WYJĄTKIEM ZWIĄZANYCH wyłącznie Z DZIAŁALNOŚCIĄ </w:t>
      </w:r>
    </w:p>
    <w:p w:rsidR="006D1FC3" w:rsidRDefault="006D1FC3" w:rsidP="006D1FC3">
      <w:pPr>
        <w:pStyle w:val="Standard"/>
        <w:ind w:left="720"/>
      </w:pPr>
      <w:r>
        <w:t>ROLNICZĄ PROWADZONĄ PRZEZ PODATNIKA PODATKU ROLNEGO:</w:t>
      </w: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</w:p>
    <w:p w:rsidR="006D1FC3" w:rsidRDefault="006D1FC3" w:rsidP="006D1FC3">
      <w:pPr>
        <w:pStyle w:val="Standard"/>
        <w:jc w:val="right"/>
      </w:pPr>
      <w:r>
        <w:t xml:space="preserve">            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568"/>
        <w:gridCol w:w="2748"/>
        <w:gridCol w:w="1682"/>
      </w:tblGrid>
      <w:tr w:rsidR="006D1FC3" w:rsidTr="004E1922">
        <w:tc>
          <w:tcPr>
            <w:tcW w:w="5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LICZBA OSI I DMC</w:t>
            </w:r>
          </w:p>
        </w:tc>
        <w:tc>
          <w:tcPr>
            <w:tcW w:w="4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STAWKA PODATKU W ZŁOTYCH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Nie mniej niż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Mniej niż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Oś jezdna (osie jezdne) z zawieszeniem pneumatycznym lub zawieszeniem uznanym za równoważne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Inne systemy zawieszenia osi jezdnych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4</w:t>
            </w:r>
          </w:p>
        </w:tc>
      </w:tr>
      <w:tr w:rsidR="006D1FC3" w:rsidTr="004E1922">
        <w:tc>
          <w:tcPr>
            <w:tcW w:w="96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Jedna oś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12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18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467,00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584,00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18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25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467,00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584,00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25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700,00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817,00</w:t>
            </w:r>
          </w:p>
        </w:tc>
      </w:tr>
      <w:tr w:rsidR="006D1FC3" w:rsidTr="004E1922">
        <w:tc>
          <w:tcPr>
            <w:tcW w:w="96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Dwie osie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12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28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467,00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584,00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28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33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700,00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981,00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33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38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981,00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1494,00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38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1311,00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1941,00</w:t>
            </w:r>
          </w:p>
        </w:tc>
      </w:tr>
      <w:tr w:rsidR="006D1FC3" w:rsidTr="004E1922">
        <w:tc>
          <w:tcPr>
            <w:tcW w:w="96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Trzy osie i więcej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12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38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773,00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1075,00</w:t>
            </w:r>
          </w:p>
        </w:tc>
      </w:tr>
      <w:tr w:rsidR="006D1FC3" w:rsidTr="004E1922"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  <w:r>
              <w:t>38</w:t>
            </w:r>
          </w:p>
        </w:tc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6D1FC3" w:rsidP="004E1922">
            <w:pPr>
              <w:pStyle w:val="TableContents"/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1075,00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FC3" w:rsidRDefault="00AE7EB7" w:rsidP="004E1922">
            <w:pPr>
              <w:pStyle w:val="TableContents"/>
            </w:pPr>
            <w:r>
              <w:t>1462,00</w:t>
            </w:r>
          </w:p>
        </w:tc>
      </w:tr>
    </w:tbl>
    <w:p w:rsidR="006D1FC3" w:rsidRDefault="006D1FC3" w:rsidP="006D1FC3">
      <w:pPr>
        <w:pStyle w:val="Standard"/>
        <w:spacing w:line="360" w:lineRule="auto"/>
        <w:jc w:val="center"/>
      </w:pPr>
      <w:r>
        <w:t xml:space="preserve">    7.   OD AUTOBUSÓW W ZALEŻNOŚCI</w:t>
      </w:r>
      <w:r w:rsidR="00997108">
        <w:t xml:space="preserve"> OD </w:t>
      </w:r>
      <w:r w:rsidR="000F323D">
        <w:t>LICZBY MIEJSC DO SIEDZENIA POZA </w:t>
      </w:r>
      <w:r w:rsidR="00997108">
        <w:t>MIEJSCEM KIEROWCY:</w:t>
      </w:r>
    </w:p>
    <w:p w:rsidR="006D1FC3" w:rsidRDefault="006D1FC3" w:rsidP="006D1FC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a) mniejszej niż 22 miejsca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      </w:t>
      </w:r>
      <w:r w:rsidR="00AE7EB7">
        <w:rPr>
          <w:b/>
          <w:bCs/>
        </w:rPr>
        <w:t>872,00</w:t>
      </w:r>
      <w:r>
        <w:rPr>
          <w:b/>
          <w:bCs/>
        </w:rPr>
        <w:t xml:space="preserve"> zł</w:t>
      </w:r>
    </w:p>
    <w:p w:rsidR="006D1FC3" w:rsidRDefault="006D1FC3" w:rsidP="006D1FC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b) równej lub wyższej niż 22 miejsca </w:t>
      </w:r>
      <w:r>
        <w:rPr>
          <w:b/>
          <w:bCs/>
        </w:rPr>
        <w:tab/>
        <w:t xml:space="preserve">-        </w:t>
      </w:r>
      <w:r w:rsidR="00AE7EB7">
        <w:rPr>
          <w:b/>
          <w:bCs/>
        </w:rPr>
        <w:t xml:space="preserve">1716,00 </w:t>
      </w:r>
      <w:bookmarkStart w:id="0" w:name="_GoBack"/>
      <w:bookmarkEnd w:id="0"/>
      <w:r>
        <w:rPr>
          <w:b/>
          <w:bCs/>
        </w:rPr>
        <w:t>zł</w:t>
      </w:r>
    </w:p>
    <w:p w:rsidR="006D1FC3" w:rsidRDefault="006D1FC3" w:rsidP="006D1FC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D1FC3" w:rsidRDefault="006D1FC3" w:rsidP="006D1FC3">
      <w:pPr>
        <w:pStyle w:val="Standard"/>
      </w:pPr>
    </w:p>
    <w:p w:rsidR="006D1FC3" w:rsidRDefault="006D1FC3" w:rsidP="006D1FC3">
      <w:pPr>
        <w:pStyle w:val="Standard"/>
      </w:pPr>
    </w:p>
    <w:p w:rsidR="006D1FC3" w:rsidRDefault="006D1FC3" w:rsidP="006D1FC3">
      <w:pPr>
        <w:pStyle w:val="Standard"/>
      </w:pPr>
    </w:p>
    <w:p w:rsidR="006D1FC3" w:rsidRDefault="006D1FC3" w:rsidP="006D1FC3">
      <w:pPr>
        <w:pStyle w:val="Standard"/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jc w:val="center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rPr>
          <w:b/>
          <w:bCs/>
          <w:sz w:val="26"/>
          <w:szCs w:val="26"/>
        </w:rPr>
      </w:pPr>
    </w:p>
    <w:p w:rsidR="006D1FC3" w:rsidRDefault="006D1FC3" w:rsidP="006D1FC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UZASADNIENIE</w:t>
      </w:r>
    </w:p>
    <w:p w:rsidR="006D1FC3" w:rsidRDefault="006D1FC3" w:rsidP="006D1FC3">
      <w:pPr>
        <w:pStyle w:val="Standard"/>
        <w:jc w:val="center"/>
      </w:pPr>
    </w:p>
    <w:p w:rsidR="006D1FC3" w:rsidRDefault="006D1FC3" w:rsidP="006D1FC3">
      <w:pPr>
        <w:pStyle w:val="Standard"/>
        <w:jc w:val="center"/>
      </w:pPr>
    </w:p>
    <w:p w:rsidR="006D1FC3" w:rsidRDefault="006D1FC3" w:rsidP="006D1FC3">
      <w:pPr>
        <w:pStyle w:val="Standard"/>
        <w:spacing w:line="360" w:lineRule="auto"/>
        <w:jc w:val="both"/>
      </w:pPr>
      <w:r>
        <w:t>Minister Finansów ustala maksymalne i minimalne stawki podatku od środków transportowych w danym roku podatkowym i podaje je do powszechnej wiadomości w formie  obwieszczenia. Rada Miejska ma uprawnienia do ustalania na terenie gminy stawek tego podatku w granicach wynikających z w/w ustaleń, stąd podjęcie  niniejszej uchwały Rady Miejskiej  jest zasadne.</w:t>
      </w:r>
    </w:p>
    <w:p w:rsidR="006D1FC3" w:rsidRDefault="006D1FC3" w:rsidP="006D1FC3">
      <w:pPr>
        <w:pStyle w:val="Standard"/>
        <w:spacing w:line="360" w:lineRule="auto"/>
        <w:jc w:val="both"/>
      </w:pPr>
    </w:p>
    <w:p w:rsidR="006D1FC3" w:rsidRDefault="006D1FC3" w:rsidP="006D1FC3">
      <w:pPr>
        <w:pStyle w:val="Standard"/>
        <w:spacing w:line="360" w:lineRule="auto"/>
        <w:jc w:val="both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  <w:spacing w:line="360" w:lineRule="auto"/>
      </w:pPr>
    </w:p>
    <w:p w:rsidR="006D1FC3" w:rsidRDefault="006D1FC3" w:rsidP="006D1FC3">
      <w:pPr>
        <w:pStyle w:val="Standard"/>
      </w:pPr>
    </w:p>
    <w:p w:rsidR="006D1FC3" w:rsidRDefault="006D1FC3" w:rsidP="006D1FC3">
      <w:pPr>
        <w:pStyle w:val="Standard"/>
        <w:jc w:val="center"/>
      </w:pPr>
    </w:p>
    <w:p w:rsidR="006D1FC3" w:rsidRDefault="006D1FC3" w:rsidP="006D1FC3">
      <w:pPr>
        <w:pStyle w:val="Standard"/>
        <w:jc w:val="center"/>
      </w:pPr>
    </w:p>
    <w:p w:rsidR="006D1FC3" w:rsidRDefault="006D1FC3" w:rsidP="006D1FC3"/>
    <w:p w:rsidR="006D1FC3" w:rsidRDefault="006D1FC3" w:rsidP="006D1FC3"/>
    <w:p w:rsidR="00AE6BC5" w:rsidRDefault="00AE7EB7"/>
    <w:sectPr w:rsidR="00AE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0E3"/>
    <w:multiLevelType w:val="multilevel"/>
    <w:tmpl w:val="43C8C5E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436C71"/>
    <w:multiLevelType w:val="multilevel"/>
    <w:tmpl w:val="D1D203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C3"/>
    <w:rsid w:val="000F323D"/>
    <w:rsid w:val="001647A3"/>
    <w:rsid w:val="003D1B68"/>
    <w:rsid w:val="006351B2"/>
    <w:rsid w:val="00643CA0"/>
    <w:rsid w:val="006D1FC3"/>
    <w:rsid w:val="006E5FAE"/>
    <w:rsid w:val="008E40DB"/>
    <w:rsid w:val="00997108"/>
    <w:rsid w:val="00AE7EB7"/>
    <w:rsid w:val="00B145CD"/>
    <w:rsid w:val="00D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F420-0C01-451C-BD3A-EDEF4A0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1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1F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IP. Pawlik</dc:creator>
  <cp:keywords/>
  <dc:description/>
  <cp:lastModifiedBy>Iwona IP. Pawlik</cp:lastModifiedBy>
  <cp:revision>4</cp:revision>
  <dcterms:created xsi:type="dcterms:W3CDTF">2020-11-05T12:37:00Z</dcterms:created>
  <dcterms:modified xsi:type="dcterms:W3CDTF">2020-11-16T09:54:00Z</dcterms:modified>
</cp:coreProperties>
</file>